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C86" w:rsidRDefault="006176CD" w:rsidP="00441D2A">
      <w:pPr>
        <w:jc w:val="both"/>
      </w:pPr>
      <w:r>
        <w:t>W celu wyświetlenia właściwych ustawień na platformie MT4 użyjemy wbudowanych funkcji Szablonów i Profili.</w:t>
      </w:r>
    </w:p>
    <w:p w:rsidR="006176CD" w:rsidRDefault="006176CD" w:rsidP="00441D2A">
      <w:pPr>
        <w:jc w:val="both"/>
      </w:pPr>
      <w:r>
        <w:t>Kolejne kroki do wykonania to:</w:t>
      </w:r>
    </w:p>
    <w:p w:rsidR="006176CD" w:rsidRDefault="006176CD" w:rsidP="00441D2A">
      <w:pPr>
        <w:pStyle w:val="Akapitzlist"/>
        <w:numPr>
          <w:ilvl w:val="0"/>
          <w:numId w:val="1"/>
        </w:numPr>
        <w:jc w:val="both"/>
      </w:pPr>
      <w:r>
        <w:t xml:space="preserve">Skopiowanie wskaźników wykorzystywanych w systemie (pliki </w:t>
      </w:r>
      <w:r w:rsidRPr="006176CD">
        <w:t>Center of Gravity 1</w:t>
      </w:r>
      <w:r>
        <w:t xml:space="preserve">.ex4 oraz </w:t>
      </w:r>
      <w:r w:rsidRPr="006176CD">
        <w:t>CandleAverage_v3</w:t>
      </w:r>
      <w:r>
        <w:t>.ex4) do katalogu Indicators (na platformie MT4 wchodzimy do menu Plik -&gt; Otwórz Folder Danych-&gt;MQL4-&gt;Indicators</w:t>
      </w:r>
      <w:r w:rsidR="00B81495">
        <w:t xml:space="preserve"> i tam kopiujemy dwa w/w pliki</w:t>
      </w:r>
      <w:r>
        <w:t>)</w:t>
      </w:r>
    </w:p>
    <w:p w:rsidR="00441D2A" w:rsidRDefault="00E163B2" w:rsidP="00E163B2">
      <w:pPr>
        <w:pStyle w:val="Akapitzlist"/>
        <w:numPr>
          <w:ilvl w:val="0"/>
          <w:numId w:val="1"/>
        </w:numPr>
        <w:jc w:val="both"/>
      </w:pPr>
      <w:r>
        <w:t xml:space="preserve">Kopiujemy Szablon ustawień pojedynczego okna, czyli plik </w:t>
      </w:r>
      <w:r w:rsidR="00CB032E">
        <w:t>„</w:t>
      </w:r>
      <w:r w:rsidRPr="00E163B2">
        <w:t>- - - CoG</w:t>
      </w:r>
      <w:r>
        <w:t>.tpl</w:t>
      </w:r>
      <w:r w:rsidR="00CB032E">
        <w:t>”</w:t>
      </w:r>
      <w:r>
        <w:t xml:space="preserve"> do katalogu Templates. Aby to zrobić ponownie wchodzimy do menu Plik -&gt; Otwórz Folder Danych-&gt;Templates i tam kopiujemy plik szablonu.</w:t>
      </w:r>
    </w:p>
    <w:p w:rsidR="0027495E" w:rsidRDefault="0027495E" w:rsidP="0027495E">
      <w:pPr>
        <w:pStyle w:val="Akapitzlist"/>
        <w:numPr>
          <w:ilvl w:val="0"/>
          <w:numId w:val="1"/>
        </w:numPr>
        <w:jc w:val="both"/>
      </w:pPr>
      <w:r>
        <w:t>Kopiujemy Profil, czyli katalog „</w:t>
      </w:r>
      <w:r w:rsidRPr="0027495E">
        <w:t>- - - CoG 20</w:t>
      </w:r>
      <w:r>
        <w:t>” do odpowiedniego katalogu - wchodzimy do menu Plik -&gt; Otwórz Folder Danych-&gt;Profiles i tam kopiujemy cały katalog.</w:t>
      </w:r>
    </w:p>
    <w:p w:rsidR="0027495E" w:rsidRDefault="0027495E" w:rsidP="0027495E">
      <w:pPr>
        <w:pStyle w:val="Akapitzlist"/>
        <w:numPr>
          <w:ilvl w:val="0"/>
          <w:numId w:val="1"/>
        </w:numPr>
        <w:jc w:val="both"/>
      </w:pPr>
      <w:r>
        <w:t>Uruchamiamy ponownie platformę MT4.</w:t>
      </w:r>
    </w:p>
    <w:p w:rsidR="004C40DE" w:rsidRDefault="004C40DE" w:rsidP="0027495E">
      <w:pPr>
        <w:pStyle w:val="Akapitzlist"/>
        <w:numPr>
          <w:ilvl w:val="0"/>
          <w:numId w:val="1"/>
        </w:numPr>
        <w:jc w:val="both"/>
      </w:pPr>
      <w:r>
        <w:t xml:space="preserve">Po ponownym uruchomieniu platformy wchodzimy do menu Plik -&gt; Profile i z listy dostępnych profili wybieramy </w:t>
      </w:r>
      <w:r w:rsidRPr="0027495E">
        <w:t>- - - CoG 20</w:t>
      </w:r>
      <w:r>
        <w:t>. Po kliknięciu powinno nam się otworzyć 20 okien z gotowymi ustawieniami systemu.</w:t>
      </w:r>
    </w:p>
    <w:p w:rsidR="00E1493F" w:rsidRDefault="00E1493F" w:rsidP="00E1493F">
      <w:pPr>
        <w:jc w:val="both"/>
      </w:pPr>
      <w:r>
        <w:t xml:space="preserve">W razie przypadkowego zamknięcia jednego z okien ponownie otwieramy wykres z danym instrumentem (z menu Rynek) i wgrywamy na niego szablon systemu, czyli mając dane okno aktywne (należy kliknąć raz lewym przyciskiem myszy w obszarze okna) klikamy prawym przyciskiem myszy i menu Szablon wybieramy szablon </w:t>
      </w:r>
      <w:r w:rsidRPr="00E163B2">
        <w:t>- - - CoG</w:t>
      </w:r>
      <w:r>
        <w:t xml:space="preserve">. </w:t>
      </w:r>
      <w:r w:rsidR="00320B95">
        <w:t>W oknie pojawią się właściwe dla systemu ustawienia. Teraz należy jedynie zmienić położenie i rozmiary okna, aby dopasować je w miejsce tego, które zostało przypadkiem zamknięte.</w:t>
      </w:r>
    </w:p>
    <w:p w:rsidR="003220F8" w:rsidRDefault="003220F8" w:rsidP="00E1493F">
      <w:pPr>
        <w:jc w:val="both"/>
      </w:pPr>
      <w:r>
        <w:t>W razie chęci zmniejszenia ilości par (domyślnie jest ich 20), można niektóre okna z wykresami pozamykać, aby pozostawić np. 9</w:t>
      </w:r>
      <w:r w:rsidR="00F1144E">
        <w:t xml:space="preserve"> okien</w:t>
      </w:r>
      <w:r>
        <w:t>, a następnie wchodzimy do menu Okno-&gt;Rozmieść okna, aby poszczególne okna zostały równomiernie rozmieszczone na ekranie.</w:t>
      </w:r>
    </w:p>
    <w:p w:rsidR="00565F97" w:rsidRDefault="00565F97" w:rsidP="00E1493F">
      <w:pPr>
        <w:jc w:val="both"/>
      </w:pPr>
    </w:p>
    <w:p w:rsidR="00565F97" w:rsidRDefault="00565F97" w:rsidP="00E1493F">
      <w:pPr>
        <w:jc w:val="both"/>
      </w:pPr>
      <w:r>
        <w:t>Uwaga:</w:t>
      </w:r>
    </w:p>
    <w:p w:rsidR="00565F97" w:rsidRDefault="00565F97" w:rsidP="00E1493F">
      <w:pPr>
        <w:jc w:val="both"/>
      </w:pPr>
      <w:r>
        <w:t xml:space="preserve">Ponieważ poszczególne nazwy instrumentów u różnych brokerów mogą być różne, może istnieć konieczność ręcznego wgrania poszczególnych instrumentów do okien, jeśli po wczytaniu profilu </w:t>
      </w:r>
      <w:r w:rsidRPr="0027495E">
        <w:t>- - - CoG 20</w:t>
      </w:r>
      <w:r>
        <w:t xml:space="preserve"> niektóre wykresy nie wyświetlają się. W tym celu otwieramy menu Widok-&gt;Rynek i przeciągamy nazwy poszczególnych instrumentów do okien.</w:t>
      </w:r>
      <w:bookmarkStart w:id="0" w:name="_GoBack"/>
      <w:bookmarkEnd w:id="0"/>
    </w:p>
    <w:sectPr w:rsidR="00565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892A2E"/>
    <w:multiLevelType w:val="hybridMultilevel"/>
    <w:tmpl w:val="0E3A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FC6"/>
    <w:rsid w:val="00070FC6"/>
    <w:rsid w:val="00100C86"/>
    <w:rsid w:val="0027495E"/>
    <w:rsid w:val="00320B95"/>
    <w:rsid w:val="003220F8"/>
    <w:rsid w:val="00441D2A"/>
    <w:rsid w:val="004C40DE"/>
    <w:rsid w:val="00565F97"/>
    <w:rsid w:val="006176CD"/>
    <w:rsid w:val="00B81495"/>
    <w:rsid w:val="00CB032E"/>
    <w:rsid w:val="00E1493F"/>
    <w:rsid w:val="00E163B2"/>
    <w:rsid w:val="00F1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9D169-601B-4588-A678-8EB9EFA42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7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297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</dc:creator>
  <cp:keywords/>
  <dc:description/>
  <cp:lastModifiedBy>Szymon</cp:lastModifiedBy>
  <cp:revision>13</cp:revision>
  <dcterms:created xsi:type="dcterms:W3CDTF">2014-12-10T08:45:00Z</dcterms:created>
  <dcterms:modified xsi:type="dcterms:W3CDTF">2014-12-10T09:14:00Z</dcterms:modified>
</cp:coreProperties>
</file>